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7"/>
    <w:p>
      <w:pPr>
        <w:pStyle w:val="Heading1"/>
      </w:pPr>
      <w:r>
        <w:t xml:space="preserve">Homiletics Analysis: Isaiah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17 is an oracle against Damascus, the capital of Aram (Syria), which extends to encompass the northern kingdom of Israel (Ephraim) and concludes with a sweeping vision of the nations rising against Judah. The chapter moves in three distinct movements. The first (vv. 1–6) announces the imminent destruction of Damascus and the simultaneous diminishment of Israel’s glory — a striking prophetic linkage that reflects the historical reality of the Syro-Ephraimite alliance (Isaiah 7–8). Israel has cast its lot with Aram; Israel will share Aram’s fate. The second movement (vv. 7–11) pivots to interpretation: in that day of ruin, Jacob will look to his Maker rather than to the altars and idols his hands have built. The agricultural imagery of vv. 10–11 is pointed — Israel planted foreign vines and tended them zealously, but the harvest will be grief and incurable pain. The third movement (vv. 12–14) widens the lens dramatically: the nations roar like many waters, but the LORD rebukes them and they flee like chaff — there is none. Morning comes; they are gone.</w:t>
      </w:r>
    </w:p>
    <w:p>
      <w:pPr>
        <w:pStyle w:val="BodyText"/>
      </w:pPr>
      <w:r>
        <w:rPr>
          <w:b/>
          <w:bCs/>
        </w:rPr>
        <w:t xml:space="preserve">This Text — Intent</w:t>
      </w:r>
    </w:p>
    <w:p>
      <w:pPr>
        <w:pStyle w:val="BodyText"/>
      </w:pPr>
      <w:r>
        <w:t xml:space="preserve">God’s intent through this oracle is to expose the catastrophic folly of misplaced trust and to demonstrate, through the mechanism of judgment itself, that He alone is worthy of dependence. The oracle is not primarily about Damascus or Aram — they are the instrument. The passage is aimed at the covenant people who have forgotten their Savior and built their security on foreign alliances and foreign gods. The intent is diagnostic and restorative: the judgment strips away the false refuges so that what remains — Jacob looking to his Maker — is exactly what God has sought all along. The concluding vision of the nations routed at evening and gone by morning is not merely geopolitical comfort; it is a disclosure of who is actually sovereign, and an invitation to orient accordingly.</w:t>
      </w:r>
    </w:p>
    <w:p>
      <w:r>
        <w:pict>
          <v:rect style="width:0;height:1.5pt" o:hralign="center" o:hrstd="t" o:hr="t"/>
        </w:pict>
      </w:r>
    </w:p>
    <w:p>
      <w:pPr>
        <w:pStyle w:val="FirstParagraph"/>
      </w:pPr>
      <w:r>
        <w:rPr>
          <w:b/>
          <w:bCs/>
        </w:rPr>
        <w:t xml:space="preserve">Subject Sentence:</w:t>
      </w:r>
      <w:r>
        <w:t xml:space="preserve"> </w:t>
      </w:r>
      <w:r>
        <w:t xml:space="preserve">The LORD destroys false refuges and reclaims His people’s gaze for Himself alone.</w:t>
      </w:r>
    </w:p>
    <w:p>
      <w:r>
        <w:pict>
          <v:rect style="width:0;height:1.5pt" o:hralign="center" o:hrstd="t" o:hr="t"/>
        </w:pict>
      </w:r>
    </w:p>
    <w:p>
      <w:pPr>
        <w:pStyle w:val="FirstParagraph"/>
      </w:pPr>
      <w:r>
        <w:rPr>
          <w:b/>
          <w:bCs/>
        </w:rPr>
        <w:t xml:space="preserve">Primary Claim:</w:t>
      </w:r>
      <w:r>
        <w:t xml:space="preserve"> </w:t>
      </w:r>
      <w:r>
        <w:t xml:space="preserve">God is demonstrating through judgment that every security constructed apart from Him — whether military alliance, cultivated religion, or national pride — will be stripped away, so that His people learn to look to their Maker and find in Him the only unshakeable refuge.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Historical-Fulfillment Question</w:t>
      </w:r>
    </w:p>
    <w:p>
      <w:pPr>
        <w:pStyle w:val="BodyText"/>
      </w:pPr>
      <w:r>
        <w:t xml:space="preserve">The primary interpretive issue in Isaiah 17 is the scope and timing of fulfillment. Virtually all evangelical traditions agree that the oracle against Damascus finds its near-term fulfillment in the Assyrian campaigns of Tiglath-Pileser III (732 BC), when Damascus was destroyed and the northern kingdom of Israel was substantially depopulated. The internal references to Ephraim’s diminishment (vv. 3–4) and the agricultural desolation align closely with the historical record. There is no significant dispute about the near-horizon fulfillment on this point.</w:t>
      </w:r>
    </w:p>
    <w:p>
      <w:pPr>
        <w:pStyle w:val="BodyText"/>
      </w:pPr>
      <w:r>
        <w:rPr>
          <w:b/>
          <w:bCs/>
        </w:rPr>
        <w:t xml:space="preserve">The Eschatological Extension (Dispensational Reading)</w:t>
      </w:r>
    </w:p>
    <w:p>
      <w:pPr>
        <w:pStyle w:val="BodyText"/>
      </w:pPr>
      <w:r>
        <w:t xml:space="preserve">Dispensational interpreters, drawing on the oracle’s apparently absolute language (</w:t>
      </w:r>
      <w:r>
        <w:t xml:space="preserve">“Damascus will no longer be a city, but will become a heap of ruins,”</w:t>
      </w:r>
      <w:r>
        <w:t xml:space="preserve"> </w:t>
      </w:r>
      <w:r>
        <w:t xml:space="preserve">v. 1), argue that the prophecy has not been fully fulfilled historically — Damascus has never been completely destroyed and abandoned as a city in the manner Jeremiah 49 or this text seems to envision. They project a future, literal, complete destruction of Damascus in an end-times scenario, sometimes associated with the Tribulation period. This reading should be</w:t>
      </w:r>
      <w:r>
        <w:t xml:space="preserve"> </w:t>
      </w:r>
      <w:r>
        <w:rPr>
          <w:i/>
          <w:iCs/>
        </w:rPr>
        <w:t xml:space="preserve">acknowledged</w:t>
      </w:r>
      <w:r>
        <w:t xml:space="preserve"> </w:t>
      </w:r>
      <w:r>
        <w:t xml:space="preserve">where it surfaces a genuine exegetical question — the absoluteness of the language is real — but</w:t>
      </w:r>
      <w:r>
        <w:t xml:space="preserve"> </w:t>
      </w:r>
      <w:r>
        <w:rPr>
          <w:i/>
          <w:iCs/>
        </w:rPr>
        <w:t xml:space="preserve">qualified</w:t>
      </w:r>
      <w:r>
        <w:t xml:space="preserve"> </w:t>
      </w:r>
      <w:r>
        <w:t xml:space="preserve">heavily. The oracle belongs to a genre (prophetic doom oracle) in which absolute, hyperbolic language functions rhetorically to declare the certainty and completeness of judgment, not to provide a precision-mapped schedule of future events. The Reformed and grammatical-historical reading does not require the city’s permanent physical obliteration to validate the oracle; the judgment on the Aram-Israel axis was devastatingly realized in 732 BC, and the text’s purpose is theological, not cartographic.</w:t>
      </w:r>
    </w:p>
    <w:p>
      <w:pPr>
        <w:pStyle w:val="BodyText"/>
      </w:pPr>
      <w:r>
        <w:rPr>
          <w:b/>
          <w:bCs/>
        </w:rPr>
        <w:t xml:space="preserve">The</w:t>
      </w:r>
      <w:r>
        <w:rPr>
          <w:b/>
          <w:bCs/>
        </w:rPr>
        <w:t xml:space="preserve"> </w:t>
      </w:r>
      <w:r>
        <w:rPr>
          <w:b/>
          <w:bCs/>
        </w:rPr>
        <w:t xml:space="preserve">“Remnant”</w:t>
      </w:r>
      <w:r>
        <w:rPr>
          <w:b/>
          <w:bCs/>
        </w:rPr>
        <w:t xml:space="preserve"> </w:t>
      </w:r>
      <w:r>
        <w:rPr>
          <w:b/>
          <w:bCs/>
        </w:rPr>
        <w:t xml:space="preserve">and</w:t>
      </w:r>
      <w:r>
        <w:rPr>
          <w:b/>
          <w:bCs/>
        </w:rPr>
        <w:t xml:space="preserve"> </w:t>
      </w:r>
      <w:r>
        <w:rPr>
          <w:b/>
          <w:bCs/>
        </w:rPr>
        <w:t xml:space="preserve">“Jacob’s Glory”</w:t>
      </w:r>
      <w:r>
        <w:rPr>
          <w:b/>
          <w:bCs/>
        </w:rPr>
        <w:t xml:space="preserve"> </w:t>
      </w:r>
      <w:r>
        <w:rPr>
          <w:b/>
          <w:bCs/>
        </w:rPr>
        <w:t xml:space="preserve">Language</w:t>
      </w:r>
    </w:p>
    <w:p>
      <w:pPr>
        <w:pStyle w:val="BodyText"/>
      </w:pPr>
      <w:r>
        <w:t xml:space="preserve">Some interpreters read the remnant imagery of vv. 4–6 (the gleaning of olives, the survivors of Israel) as exclusively pointing to the post-exilic restoration of ethnic Israel, with no application to the covenant community broadly understood. While this reading rightly honors the historical and ethnic particularity of the oracle, it underreads the passage’s own pivot in vv. 7–8. The text itself universalizes:</w:t>
      </w:r>
      <w:r>
        <w:t xml:space="preserve"> </w:t>
      </w:r>
      <w:r>
        <w:t xml:space="preserve">“In that day man will look to his Maker, and his eyes will look to the Holy One of Israel.”</w:t>
      </w:r>
      <w:r>
        <w:t xml:space="preserve"> </w:t>
      </w:r>
      <w:r>
        <w:t xml:space="preserve">The Reformed reading recognizes the historical particularity without collapsing the text’s own movement toward universal principle. Judgment reduces; what remains after reduction is the remnant that looks to God. This pattern is typologically generative — it shapes the covenant community in every age, not merely the survivors of 732 BC.</w:t>
      </w:r>
    </w:p>
    <w:p>
      <w:pPr>
        <w:pStyle w:val="BodyText"/>
      </w:pPr>
      <w:r>
        <w:rPr>
          <w:b/>
          <w:bCs/>
        </w:rPr>
        <w:t xml:space="preserve">The</w:t>
      </w:r>
      <w:r>
        <w:rPr>
          <w:b/>
          <w:bCs/>
        </w:rPr>
        <w:t xml:space="preserve"> </w:t>
      </w:r>
      <w:r>
        <w:rPr>
          <w:b/>
          <w:bCs/>
        </w:rPr>
        <w:t xml:space="preserve">“Forgotten God of Your Salvation”</w:t>
      </w:r>
      <w:r>
        <w:rPr>
          <w:b/>
          <w:bCs/>
        </w:rPr>
        <w:t xml:space="preserve"> </w:t>
      </w:r>
      <w:r>
        <w:rPr>
          <w:b/>
          <w:bCs/>
        </w:rPr>
        <w:t xml:space="preserve">(v. 10) — Moralistic vs. Gospel-Grounded Application</w:t>
      </w:r>
    </w:p>
    <w:p>
      <w:pPr>
        <w:pStyle w:val="BodyText"/>
      </w:pPr>
      <w:r>
        <w:t xml:space="preserve">A common homiletical error — not a hermeneutical tradition per se — is to read vv. 10–11 as a simple warning against spiritual neglect:</w:t>
      </w:r>
      <w:r>
        <w:t xml:space="preserve"> </w:t>
      </w:r>
      <w:r>
        <w:t xml:space="preserve">“Don’t forget God.”</w:t>
      </w:r>
      <w:r>
        <w:t xml:space="preserve"> </w:t>
      </w:r>
      <w:r>
        <w:t xml:space="preserve">This reading is accurate as far as it goes but stops short of the text’s diagnostic depth. The passage does not merely say</w:t>
      </w:r>
      <w:r>
        <w:t xml:space="preserve"> </w:t>
      </w:r>
      <w:r>
        <w:t xml:space="preserve">“you forgot”</w:t>
      </w:r>
      <w:r>
        <w:t xml:space="preserve">; it says</w:t>
      </w:r>
      <w:r>
        <w:t xml:space="preserve"> </w:t>
      </w:r>
      <w:r>
        <w:t xml:space="preserve">“you forgot the God of your salvation”</w:t>
      </w:r>
      <w:r>
        <w:t xml:space="preserve"> </w:t>
      </w:r>
      <w:r>
        <w:t xml:space="preserve">(v. 10b) — the One who is specifically identified as Savior. The idol-building and foreign alliance-seeking diagnosed here is not casual forgetfulness but active substitute-salvation construction. The application must diagnose the root (a heart seeking a savior elsewhere) rather than merely prescribing the symptom-remedy (try harder to remember God). The Reformed reading, sharpened by Keller’s idol-diagnosis lens, reaches the root: the people have not simply neglected God; they have replaced Him with functional saviors, and the harvest of that replacement is grief.</w:t>
      </w:r>
    </w:p>
    <w:p>
      <w:pPr>
        <w:pStyle w:val="BodyText"/>
      </w:pPr>
      <w:r>
        <w:rPr>
          <w:b/>
          <w:bCs/>
        </w:rPr>
        <w:t xml:space="preserve">Reformed Verdict</w:t>
      </w:r>
    </w:p>
    <w:p>
      <w:pPr>
        <w:pStyle w:val="BodyText"/>
      </w:pPr>
      <w:r>
        <w:t xml:space="preserve">The Reformed reading treats Isaiah 17 as a historically grounded oracle with genuine near-term fulfillment in the Assyrian period, a theologically generative pattern for the covenant community across the canon, and a passage whose primary claim is not geopolitical but soteriological — the stripping away of false saviors so that the people look to their Maker. The dispensational extension is not required by the text’s language; the moralistic reduction misses the text’s diagnostic depth. The oracle’s concluding vision (vv. 12–14) is the hermeneutical key: the nations are real, the threat is real, but the LORD’s rebuke is swift and total. The theological claim governs the historical particulars.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7:1–9</w:t>
      </w:r>
      <w:r>
        <w:t xml:space="preserve"> </w:t>
      </w:r>
      <w:r>
        <w:t xml:space="preserve">— The Syro-Ephraimite crisis provides the historical backdrop for Isaiah 17; God’s word to Ahaz (</w:t>
      </w:r>
      <w:r>
        <w:t xml:space="preserve">“If you are not firm in faith, you will not be firm at all”</w:t>
      </w:r>
      <w:r>
        <w:t xml:space="preserve">) names the failure that chapter 17 enacts in judgment. The connection grounds Isaiah 17 in the larger Isaianic theology of trust.</w:t>
      </w:r>
    </w:p>
    <w:p>
      <w:pPr>
        <w:numPr>
          <w:ilvl w:val="0"/>
          <w:numId w:val="1001"/>
        </w:numPr>
      </w:pPr>
      <w:r>
        <w:rPr>
          <w:b/>
          <w:bCs/>
        </w:rPr>
        <w:t xml:space="preserve">Deuteronomy 8:10–20</w:t>
      </w:r>
      <w:r>
        <w:t xml:space="preserve"> </w:t>
      </w:r>
      <w:r>
        <w:t xml:space="preserve">— The warning against forgetting the LORD when prosperity comes, and the specific identification of self-sufficiency (</w:t>
      </w:r>
      <w:r>
        <w:t xml:space="preserve">“my power and the might of my hand have gotten me this wealth”</w:t>
      </w:r>
      <w:r>
        <w:t xml:space="preserve">) as the root of Israel’s recurring idolatry. Isaiah 17:10 is the fruit of Deuteronomy 8’s diagnosed danger.</w:t>
      </w:r>
    </w:p>
    <w:p>
      <w:pPr>
        <w:numPr>
          <w:ilvl w:val="0"/>
          <w:numId w:val="1001"/>
        </w:numPr>
      </w:pPr>
      <w:r>
        <w:rPr>
          <w:b/>
          <w:bCs/>
        </w:rPr>
        <w:t xml:space="preserve">Psalm 46</w:t>
      </w:r>
      <w:r>
        <w:t xml:space="preserve"> </w:t>
      </w:r>
      <w:r>
        <w:t xml:space="preserve">—</w:t>
      </w:r>
      <w:r>
        <w:t xml:space="preserve"> </w:t>
      </w:r>
      <w:r>
        <w:t xml:space="preserve">“God is our refuge and strength… Therefore we will not fear though the earth gives way.”</w:t>
      </w:r>
      <w:r>
        <w:t xml:space="preserve"> </w:t>
      </w:r>
      <w:r>
        <w:t xml:space="preserve">The roaring of nations (v. 6) and the LORD’s rebuke that stills them (v. 6b, 9) maps directly onto Isaiah 17:12–14. Both texts declare the same reality: the nations are loud; the LORD is louder.</w:t>
      </w:r>
    </w:p>
    <w:p>
      <w:pPr>
        <w:numPr>
          <w:ilvl w:val="0"/>
          <w:numId w:val="1001"/>
        </w:numPr>
      </w:pPr>
      <w:r>
        <w:rPr>
          <w:b/>
          <w:bCs/>
        </w:rPr>
        <w:t xml:space="preserve">Romans 1:18–25</w:t>
      </w:r>
      <w:r>
        <w:t xml:space="preserve"> </w:t>
      </w:r>
      <w:r>
        <w:t xml:space="preserve">— The universal dynamic of suppressing truth and exchanging the Creator for the creature is the theological anatomy of what Isaiah 17:10–11 diagnoses historically. Paul’s universal claim illuminates the Isaianic particular: Israel’s idolatry is not an ethnic aberration but the paradigm case of the human heart’s default rebellion.</w:t>
      </w:r>
    </w:p>
    <w:p>
      <w:pPr>
        <w:numPr>
          <w:ilvl w:val="0"/>
          <w:numId w:val="1001"/>
        </w:numPr>
      </w:pPr>
      <w:r>
        <w:rPr>
          <w:b/>
          <w:bCs/>
        </w:rPr>
        <w:t xml:space="preserve">Revelation 18:1–8 (</w:t>
      </w:r>
      <w:r>
        <w:rPr>
          <w:b/>
          <w:bCs/>
        </w:rPr>
        <w:t xml:space="preserve">“Fallen, fallen is Babylon”</w:t>
      </w:r>
      <w:r>
        <w:rPr>
          <w:b/>
          <w:bCs/>
        </w:rPr>
        <w:t xml:space="preserve">)</w:t>
      </w:r>
      <w:r>
        <w:t xml:space="preserve"> </w:t>
      </w:r>
      <w:r>
        <w:t xml:space="preserve">— The pattern of sudden, total collapse of world-empire security (</w:t>
      </w:r>
      <w:r>
        <w:t xml:space="preserve">“in one hour she has been laid waste”</w:t>
      </w:r>
      <w:r>
        <w:t xml:space="preserve">) echoes Isaiah 17:13–14 (</w:t>
      </w:r>
      <w:r>
        <w:t xml:space="preserve">“At evening time, lo, terror! Before morning, they are no more”</w:t>
      </w:r>
      <w:r>
        <w:t xml:space="preserve">). The canonical pattern of overnight catastrophe applied to human pride and power recurs and reaches its eschatological form in Revelation.</w:t>
      </w:r>
    </w:p>
    <w:p>
      <w:r>
        <w:pict>
          <v:rect style="width:0;height:1.5pt" o:hralign="center" o:hrstd="t" o:hr="t"/>
        </w:pict>
      </w:r>
    </w:p>
    <w:p>
      <w:pPr>
        <w:pStyle w:val="FirstParagraph"/>
      </w:pPr>
      <w:r>
        <w:rPr>
          <w:b/>
          <w:bCs/>
        </w:rPr>
        <w:t xml:space="preserve">Aim:</w:t>
      </w:r>
      <w:r>
        <w:t xml:space="preserve"> </w:t>
      </w:r>
      <w:r>
        <w:t xml:space="preserve">To expose the specific form that substitute-salvation construction takes in the contemporary reader’s life, and to call them — through the very mechanism of that exposure — to look to their Maker as the one unassailable refuge.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Oracle against Damascus: it will cease to be a city and become a heap of ruins</w:t>
            </w:r>
          </w:p>
        </w:tc>
        <w:tc>
          <w:tcPr/>
          <w:p>
            <w:pPr>
              <w:pStyle w:val="Compact"/>
            </w:pPr>
            <w:r>
              <w:t xml:space="preserve">Opening doom-oracle formula; Damascus named as primary target</w:t>
            </w:r>
          </w:p>
        </w:tc>
      </w:tr>
      <w:tr>
        <w:tc>
          <w:tcPr/>
          <w:p>
            <w:pPr>
              <w:pStyle w:val="Compact"/>
            </w:pPr>
            <w:r>
              <w:t xml:space="preserve">2</w:t>
            </w:r>
          </w:p>
        </w:tc>
        <w:tc>
          <w:tcPr/>
          <w:p>
            <w:pPr>
              <w:pStyle w:val="Compact"/>
            </w:pPr>
            <w:r>
              <w:t xml:space="preserve">Cities of Aroer forsaken; flocks will lie down with none to frighten them</w:t>
            </w:r>
          </w:p>
        </w:tc>
        <w:tc>
          <w:tcPr/>
          <w:p>
            <w:pPr>
              <w:pStyle w:val="Compact"/>
            </w:pPr>
            <w:r>
              <w:t xml:space="preserve">Desolation imagery; Aroer may be in Syrian territory or used typologically for abandoned lands</w:t>
            </w:r>
          </w:p>
        </w:tc>
      </w:tr>
      <w:tr>
        <w:tc>
          <w:tcPr/>
          <w:p>
            <w:pPr>
              <w:pStyle w:val="Compact"/>
            </w:pPr>
            <w:r>
              <w:t xml:space="preserve">3</w:t>
            </w:r>
          </w:p>
        </w:tc>
        <w:tc>
          <w:tcPr/>
          <w:p>
            <w:pPr>
              <w:pStyle w:val="Compact"/>
            </w:pPr>
            <w:r>
              <w:t xml:space="preserve">Fortress will disappear from Ephraim; Damascus loses its kingdom; remnant of Syria will be like the glory of the children of Israel</w:t>
            </w:r>
          </w:p>
        </w:tc>
        <w:tc>
          <w:tcPr/>
          <w:p>
            <w:pPr>
              <w:pStyle w:val="Compact"/>
            </w:pPr>
            <w:r>
              <w:t xml:space="preserve">Aram and Israel bound together in their fate — the alliance shares the collapse</w:t>
            </w:r>
          </w:p>
        </w:tc>
      </w:tr>
      <w:tr>
        <w:tc>
          <w:tcPr/>
          <w:p>
            <w:pPr>
              <w:pStyle w:val="Compact"/>
            </w:pPr>
            <w:r>
              <w:t xml:space="preserve">4–5</w:t>
            </w:r>
          </w:p>
        </w:tc>
        <w:tc>
          <w:tcPr/>
          <w:p>
            <w:pPr>
              <w:pStyle w:val="Compact"/>
            </w:pPr>
            <w:r>
              <w:t xml:space="preserve">Jacob’s glory will be brought low; fatness of his flesh will grow lean; like the reaper in the Valley of Rephaim — only gleanings left</w:t>
            </w:r>
          </w:p>
        </w:tc>
        <w:tc>
          <w:tcPr/>
          <w:p>
            <w:pPr>
              <w:pStyle w:val="Compact"/>
            </w:pPr>
            <w:r>
              <w:t xml:space="preserve">Harvest imagery of near-total stripping;</w:t>
            </w:r>
            <w:r>
              <w:t xml:space="preserve"> </w:t>
            </w:r>
            <w:r>
              <w:t xml:space="preserve">“glory brought low”</w:t>
            </w:r>
            <w:r>
              <w:t xml:space="preserve"> </w:t>
            </w:r>
            <w:r>
              <w:t xml:space="preserve">is central Isaianic motif</w:t>
            </w:r>
          </w:p>
        </w:tc>
      </w:tr>
      <w:tr>
        <w:tc>
          <w:tcPr/>
          <w:p>
            <w:pPr>
              <w:pStyle w:val="Compact"/>
            </w:pPr>
            <w:r>
              <w:t xml:space="preserve">6</w:t>
            </w:r>
          </w:p>
        </w:tc>
        <w:tc>
          <w:tcPr/>
          <w:p>
            <w:pPr>
              <w:pStyle w:val="Compact"/>
            </w:pPr>
            <w:r>
              <w:t xml:space="preserve">Gleaning olives — two or three berries at the top of the uppermost bough; four or five on the branches</w:t>
            </w:r>
          </w:p>
        </w:tc>
        <w:tc>
          <w:tcPr/>
          <w:p>
            <w:pPr>
              <w:pStyle w:val="Compact"/>
            </w:pPr>
            <w:r>
              <w:t xml:space="preserve">Remnant imagery; something survives, but barely; the remnant is not triumphant, it is reduced</w:t>
            </w:r>
          </w:p>
        </w:tc>
      </w:tr>
      <w:tr>
        <w:tc>
          <w:tcPr/>
          <w:p>
            <w:pPr>
              <w:pStyle w:val="Compact"/>
            </w:pPr>
            <w:r>
              <w:t xml:space="preserve">7</w:t>
            </w:r>
          </w:p>
        </w:tc>
        <w:tc>
          <w:tcPr/>
          <w:p>
            <w:pPr>
              <w:pStyle w:val="Compact"/>
            </w:pPr>
            <w:r>
              <w:t xml:space="preserve">In that day: man will look to his Maker; eyes will look to the Holy One of Israel</w:t>
            </w:r>
          </w:p>
        </w:tc>
        <w:tc>
          <w:tcPr/>
          <w:p>
            <w:pPr>
              <w:pStyle w:val="Compact"/>
            </w:pPr>
            <w:r>
              <w:t xml:space="preserve">The theological pivot — judgment produces what prosperity failed to: eyes turned to God</w:t>
            </w:r>
          </w:p>
        </w:tc>
      </w:tr>
      <w:tr>
        <w:tc>
          <w:tcPr/>
          <w:p>
            <w:pPr>
              <w:pStyle w:val="Compact"/>
            </w:pPr>
            <w:r>
              <w:t xml:space="preserve">8</w:t>
            </w:r>
          </w:p>
        </w:tc>
        <w:tc>
          <w:tcPr/>
          <w:p>
            <w:pPr>
              <w:pStyle w:val="Compact"/>
            </w:pPr>
            <w:r>
              <w:t xml:space="preserve">Will not look to the altars — the work of his hands; will not look to what his own fingers have made</w:t>
            </w:r>
          </w:p>
        </w:tc>
        <w:tc>
          <w:tcPr/>
          <w:p>
            <w:pPr>
              <w:pStyle w:val="Compact"/>
            </w:pPr>
            <w:r>
              <w:t xml:space="preserve">Negative counterpart to v. 7 — the idols abandoned; the false refuges exposed</w:t>
            </w:r>
          </w:p>
        </w:tc>
      </w:tr>
      <w:tr>
        <w:tc>
          <w:tcPr/>
          <w:p>
            <w:pPr>
              <w:pStyle w:val="Compact"/>
            </w:pPr>
            <w:r>
              <w:t xml:space="preserve">9</w:t>
            </w:r>
          </w:p>
        </w:tc>
        <w:tc>
          <w:tcPr/>
          <w:p>
            <w:pPr>
              <w:pStyle w:val="Compact"/>
            </w:pPr>
            <w:r>
              <w:t xml:space="preserve">Strong cities will be like deserted places in the forest — because you have forgotten the God of your salvation</w:t>
            </w:r>
          </w:p>
        </w:tc>
        <w:tc>
          <w:tcPr/>
          <w:p>
            <w:pPr>
              <w:pStyle w:val="Compact"/>
            </w:pPr>
            <w:r>
              <w:t xml:space="preserve">Causal explanation: the desolation is specifically rooted in theological forgetting</w:t>
            </w:r>
          </w:p>
        </w:tc>
      </w:tr>
      <w:tr>
        <w:tc>
          <w:tcPr/>
          <w:p>
            <w:pPr>
              <w:pStyle w:val="Compact"/>
            </w:pPr>
            <w:r>
              <w:t xml:space="preserve">10–11</w:t>
            </w:r>
          </w:p>
        </w:tc>
        <w:tc>
          <w:tcPr/>
          <w:p>
            <w:pPr>
              <w:pStyle w:val="Compact"/>
            </w:pPr>
            <w:r>
              <w:t xml:space="preserve">You forgot the God of your salvation; planted pleasant plants, cultivated foreign vines — in the day you planted you hedged it in; but the harvest will be a heap of grief</w:t>
            </w:r>
          </w:p>
        </w:tc>
        <w:tc>
          <w:tcPr/>
          <w:p>
            <w:pPr>
              <w:pStyle w:val="Compact"/>
            </w:pPr>
            <w:r>
              <w:t xml:space="preserve">Agricultural metaphor for false religion: energetic cultivation of substitute saviors yields nothing but sorrow</w:t>
            </w:r>
          </w:p>
        </w:tc>
      </w:tr>
      <w:tr>
        <w:tc>
          <w:tcPr/>
          <w:p>
            <w:pPr>
              <w:pStyle w:val="Compact"/>
            </w:pPr>
            <w:r>
              <w:t xml:space="preserve">12</w:t>
            </w:r>
          </w:p>
        </w:tc>
        <w:tc>
          <w:tcPr/>
          <w:p>
            <w:pPr>
              <w:pStyle w:val="Compact"/>
            </w:pPr>
            <w:r>
              <w:t xml:space="preserve">Ah, the thunder of many peoples — they thunder like the thundering of the sea</w:t>
            </w:r>
          </w:p>
        </w:tc>
        <w:tc>
          <w:tcPr/>
          <w:p>
            <w:pPr>
              <w:pStyle w:val="Compact"/>
            </w:pPr>
            <w:r>
              <w:t xml:space="preserve">Nations rising against Judah; cosmic-scale threat introduced</w:t>
            </w:r>
          </w:p>
        </w:tc>
      </w:tr>
      <w:tr>
        <w:tc>
          <w:tcPr/>
          <w:p>
            <w:pPr>
              <w:pStyle w:val="Compact"/>
            </w:pPr>
            <w:r>
              <w:t xml:space="preserve">13a</w:t>
            </w:r>
          </w:p>
        </w:tc>
        <w:tc>
          <w:tcPr/>
          <w:p>
            <w:pPr>
              <w:pStyle w:val="Compact"/>
            </w:pPr>
            <w:r>
              <w:t xml:space="preserve">The nations roar like the roaring of many waters</w:t>
            </w:r>
          </w:p>
        </w:tc>
        <w:tc>
          <w:tcPr/>
          <w:p>
            <w:pPr>
              <w:pStyle w:val="Compact"/>
            </w:pPr>
            <w:r>
              <w:t xml:space="preserve">Repetition and intensification of the threat</w:t>
            </w:r>
          </w:p>
        </w:tc>
      </w:tr>
      <w:tr>
        <w:tc>
          <w:tcPr/>
          <w:p>
            <w:pPr>
              <w:pStyle w:val="Compact"/>
            </w:pPr>
            <w:r>
              <w:t xml:space="preserve">13b</w:t>
            </w:r>
          </w:p>
        </w:tc>
        <w:tc>
          <w:tcPr/>
          <w:p>
            <w:pPr>
              <w:pStyle w:val="Compact"/>
            </w:pPr>
            <w:r>
              <w:t xml:space="preserve">But He will rebuke them and they will flee far away</w:t>
            </w:r>
          </w:p>
        </w:tc>
        <w:tc>
          <w:tcPr/>
          <w:p>
            <w:pPr>
              <w:pStyle w:val="Compact"/>
            </w:pPr>
            <w:r>
              <w:t xml:space="preserve">The LORD’s rebuke — single divine act silences the roar</w:t>
            </w:r>
          </w:p>
        </w:tc>
      </w:tr>
      <w:tr>
        <w:tc>
          <w:tcPr/>
          <w:p>
            <w:pPr>
              <w:pStyle w:val="Compact"/>
            </w:pPr>
            <w:r>
              <w:t xml:space="preserve">13c</w:t>
            </w:r>
          </w:p>
        </w:tc>
        <w:tc>
          <w:tcPr/>
          <w:p>
            <w:pPr>
              <w:pStyle w:val="Compact"/>
            </w:pPr>
            <w:r>
              <w:t xml:space="preserve">Chased like chaff on the mountains before the wind, like whirling dust before the storm</w:t>
            </w:r>
          </w:p>
        </w:tc>
        <w:tc>
          <w:tcPr/>
          <w:p>
            <w:pPr>
              <w:pStyle w:val="Compact"/>
            </w:pPr>
            <w:r>
              <w:t xml:space="preserve">Simile pair: their apparent power dissolves instantly before God</w:t>
            </w:r>
          </w:p>
        </w:tc>
      </w:tr>
      <w:tr>
        <w:tc>
          <w:tcPr/>
          <w:p>
            <w:pPr>
              <w:pStyle w:val="Compact"/>
            </w:pPr>
            <w:r>
              <w:t xml:space="preserve">14</w:t>
            </w:r>
          </w:p>
        </w:tc>
        <w:tc>
          <w:tcPr/>
          <w:p>
            <w:pPr>
              <w:pStyle w:val="Compact"/>
            </w:pPr>
            <w:r>
              <w:t xml:space="preserve">At evening time, terror; before morning, they are no more. This is the portion of those who loot us, the lot of those who plunder us</w:t>
            </w:r>
          </w:p>
        </w:tc>
        <w:tc>
          <w:tcPr/>
          <w:p>
            <w:pPr>
              <w:pStyle w:val="Compact"/>
            </w:pPr>
            <w:r>
              <w:t xml:space="preserve">Summary declaration: overnight reversal; the nations’ threat evaporates at dawn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Alliance Falls Together: Damascus and Ephraim Bound in Ruin</w:t>
            </w:r>
          </w:p>
        </w:tc>
      </w:tr>
      <w:tr>
        <w:tc>
          <w:tcPr/>
          <w:p>
            <w:pPr>
              <w:pStyle w:val="Compact"/>
            </w:pPr>
            <w:r>
              <w:t xml:space="preserve">2</w:t>
            </w:r>
          </w:p>
        </w:tc>
        <w:tc>
          <w:tcPr/>
          <w:p>
            <w:pPr>
              <w:pStyle w:val="Compact"/>
            </w:pPr>
            <w:r>
              <w:t xml:space="preserve">4–6</w:t>
            </w:r>
          </w:p>
        </w:tc>
        <w:tc>
          <w:tcPr/>
          <w:p>
            <w:pPr>
              <w:pStyle w:val="Compact"/>
            </w:pPr>
            <w:r>
              <w:t xml:space="preserve">The Glory of Jacob Stripped to a Remnant</w:t>
            </w:r>
          </w:p>
        </w:tc>
      </w:tr>
      <w:tr>
        <w:tc>
          <w:tcPr/>
          <w:p>
            <w:pPr>
              <w:pStyle w:val="Compact"/>
            </w:pPr>
            <w:r>
              <w:t xml:space="preserve">3</w:t>
            </w:r>
          </w:p>
        </w:tc>
        <w:tc>
          <w:tcPr/>
          <w:p>
            <w:pPr>
              <w:pStyle w:val="Compact"/>
            </w:pPr>
            <w:r>
              <w:t xml:space="preserve">7–9</w:t>
            </w:r>
          </w:p>
        </w:tc>
        <w:tc>
          <w:tcPr/>
          <w:p>
            <w:pPr>
              <w:pStyle w:val="Compact"/>
            </w:pPr>
            <w:r>
              <w:t xml:space="preserve">The Theological Anatomy of Judgment: Eyes Turned Back to the Maker</w:t>
            </w:r>
          </w:p>
        </w:tc>
      </w:tr>
      <w:tr>
        <w:tc>
          <w:tcPr/>
          <w:p>
            <w:pPr>
              <w:pStyle w:val="Compact"/>
            </w:pPr>
            <w:r>
              <w:t xml:space="preserve">4</w:t>
            </w:r>
          </w:p>
        </w:tc>
        <w:tc>
          <w:tcPr/>
          <w:p>
            <w:pPr>
              <w:pStyle w:val="Compact"/>
            </w:pPr>
            <w:r>
              <w:t xml:space="preserve">10–11</w:t>
            </w:r>
          </w:p>
        </w:tc>
        <w:tc>
          <w:tcPr/>
          <w:p>
            <w:pPr>
              <w:pStyle w:val="Compact"/>
            </w:pPr>
            <w:r>
              <w:t xml:space="preserve">The Root Diagnosis: Forgetting the God of Salvation</w:t>
            </w:r>
          </w:p>
        </w:tc>
      </w:tr>
      <w:tr>
        <w:tc>
          <w:tcPr/>
          <w:p>
            <w:pPr>
              <w:pStyle w:val="Compact"/>
            </w:pPr>
            <w:r>
              <w:t xml:space="preserve">5</w:t>
            </w:r>
          </w:p>
        </w:tc>
        <w:tc>
          <w:tcPr/>
          <w:p>
            <w:pPr>
              <w:pStyle w:val="Compact"/>
            </w:pPr>
            <w:r>
              <w:t xml:space="preserve">12–14</w:t>
            </w:r>
          </w:p>
        </w:tc>
        <w:tc>
          <w:tcPr/>
          <w:p>
            <w:pPr>
              <w:pStyle w:val="Compact"/>
            </w:pPr>
            <w:r>
              <w:t xml:space="preserve">The Nations Roar and Are Gone: The LORD’s Sovereign Rebuke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destroys false refuges and reclaims His people’s gaze for Himself alone.</w:t>
      </w:r>
    </w:p>
    <w:p>
      <w:pPr>
        <w:pStyle w:val="BodyText"/>
      </w:pPr>
      <w:r>
        <w:rPr>
          <w:b/>
          <w:bCs/>
        </w:rPr>
        <w:t xml:space="preserve">Primary Claim:</w:t>
      </w:r>
      <w:r>
        <w:t xml:space="preserve"> </w:t>
      </w:r>
      <w:r>
        <w:t xml:space="preserve">God is demonstrating through judgment that every security constructed apart from Him — whether military alliance, cultivated religion, or national pride — will be stripped away, so that His people learn to look to their Maker and find in Him the only unshakeable refuge.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the substitute saviors you are currently cultivating.</w:t>
      </w:r>
      <w:r>
        <w:t xml:space="preserve"> </w:t>
      </w:r>
      <w:r>
        <w:rPr>
          <w:i/>
          <w:iCs/>
        </w:rPr>
        <w:t xml:space="preserve">(Affections/worship)</w:t>
      </w:r>
      <w:r>
        <w:t xml:space="preserve"> </w:t>
      </w:r>
      <w:r>
        <w:t xml:space="preserve">Isaiah 17:10–11 does not describe passive forgetfulness — it describes active cultivation of alternatives. The agricultural imagery is precise: you planted, you hedged in, you tended. The question is not whether your heart is idle but whether your energy and ingenuity are being poured into something you expect to save you. Name the specific arrangement — the financial position, the relational security, the vocational achievement — that functions as your morning assurance that everything will be all right. That named thing is the vine you are cultivating in the place of the God of your salvation.</w:t>
      </w:r>
    </w:p>
    <w:p>
      <w:pPr>
        <w:pStyle w:val="BodyText"/>
      </w:pPr>
      <w:r>
        <w:rPr>
          <w:b/>
          <w:bCs/>
        </w:rPr>
        <w:t xml:space="preserve">2. Receive the stripping as the mercy it is.</w:t>
      </w:r>
      <w:r>
        <w:t xml:space="preserve"> </w:t>
      </w:r>
      <w:r>
        <w:rPr>
          <w:i/>
          <w:iCs/>
        </w:rPr>
        <w:t xml:space="preserve">(Mind/belief)</w:t>
      </w:r>
      <w:r>
        <w:t xml:space="preserve"> </w:t>
      </w:r>
      <w:r>
        <w:t xml:space="preserve">Every Reformed reader of Isaiah 17 must reckon with the passage’s terrible logic: the judgment that strips Jacob’s glory is the very mechanism by which Jacob’s eyes are turned back to his Maker (v. 7). The loss is real; the grief is real. But the text will not allow the loss to be the last word — because what the loss produces is exactly what prosperity failed to: a people looking to the Holy One of Israel. When God removes what you have been depending on, the faithful interpretation is not</w:t>
      </w:r>
      <w:r>
        <w:t xml:space="preserve"> </w:t>
      </w:r>
      <w:r>
        <w:t xml:space="preserve">“He has abandoned me”</w:t>
      </w:r>
      <w:r>
        <w:t xml:space="preserve"> </w:t>
      </w:r>
      <w:r>
        <w:t xml:space="preserve">but</w:t>
      </w:r>
      <w:r>
        <w:t xml:space="preserve"> </w:t>
      </w:r>
      <w:r>
        <w:t xml:space="preserve">“He is refusing to let me substitute this for Himself.”</w:t>
      </w:r>
      <w:r>
        <w:t xml:space="preserve"> </w:t>
      </w:r>
      <w:r>
        <w:t xml:space="preserve">The stripping is the love.</w:t>
      </w:r>
    </w:p>
    <w:p>
      <w:pPr>
        <w:pStyle w:val="BodyText"/>
      </w:pPr>
      <w:r>
        <w:rPr>
          <w:b/>
          <w:bCs/>
        </w:rPr>
        <w:t xml:space="preserve">3. Stop building security systems out of things that cannot hold weight.</w:t>
      </w:r>
      <w:r>
        <w:t xml:space="preserve"> </w:t>
      </w:r>
      <w:r>
        <w:rPr>
          <w:i/>
          <w:iCs/>
        </w:rPr>
        <w:t xml:space="preserve">(Will/behavior)</w:t>
      </w:r>
      <w:r>
        <w:t xml:space="preserve"> </w:t>
      </w:r>
      <w:r>
        <w:t xml:space="preserve">Israel forged an alliance with Damascus and called it prudent foreign policy. It was an engineering solution to a security problem — and it collapsed, taking both partners down. Identify one specific structure in your life that you are treating as load-bearing but that was built for a lesser purpose than carrying your ultimate security. It may be a savings threshold you must hit before you can trust God with finances; a relational arrangement designed to guarantee you will never be alone; a reputation carefully managed so that you will always have standing. Dismantle one deliberate dependency on it this week — not as an act of recklessness, but as a concrete declaration that it is not your foundation.</w:t>
      </w:r>
    </w:p>
    <w:p>
      <w:pPr>
        <w:pStyle w:val="BodyText"/>
      </w:pPr>
      <w:r>
        <w:rPr>
          <w:b/>
          <w:bCs/>
        </w:rPr>
        <w:t xml:space="preserve">4. Reorient your eyes to the Holy One of Israel by the specific means He has provided.</w:t>
      </w:r>
      <w:r>
        <w:t xml:space="preserve"> </w:t>
      </w:r>
      <w:r>
        <w:rPr>
          <w:i/>
          <w:iCs/>
        </w:rPr>
        <w:t xml:space="preserve">(Will/behavior)</w:t>
      </w:r>
      <w:r>
        <w:t xml:space="preserve"> </w:t>
      </w:r>
      <w:r>
        <w:t xml:space="preserve">Verse 7 does not say</w:t>
      </w:r>
      <w:r>
        <w:t xml:space="preserve"> </w:t>
      </w:r>
      <w:r>
        <w:t xml:space="preserve">“man will feel more spiritual”</w:t>
      </w:r>
      <w:r>
        <w:t xml:space="preserve"> </w:t>
      </w:r>
      <w:r>
        <w:t xml:space="preserve">— it says</w:t>
      </w:r>
      <w:r>
        <w:t xml:space="preserve"> </w:t>
      </w:r>
      <w:r>
        <w:t xml:space="preserve">“man will look to his Maker.”</w:t>
      </w:r>
      <w:r>
        <w:t xml:space="preserve"> </w:t>
      </w:r>
      <w:r>
        <w:t xml:space="preserve">Looking is a directed, active, habitual posture. The text implies that the remedy to eyes fastened on idols is not vague spiritual yearning but the deliberate redirection of attention. In the New Testament fullness of this oracle, the Holy One of Israel has a face: Jesus Christ, who is the image of the invisible God. Establish or restore one specific daily practice of looking — Scripture read with expectation, prayer spoken with specificity, corporate worship entered with intentionality — that trains your eyes away from the altars of your own making and toward the One your soul was made to see.</w:t>
      </w:r>
    </w:p>
    <w:p>
      <w:pPr>
        <w:pStyle w:val="BodyText"/>
      </w:pPr>
      <w:r>
        <w:rPr>
          <w:b/>
          <w:bCs/>
        </w:rPr>
        <w:t xml:space="preserve">5. Let the overnight ruin of the nations (vv. 12–14) recalibrate your fear.</w:t>
      </w:r>
      <w:r>
        <w:t xml:space="preserve"> </w:t>
      </w:r>
      <w:r>
        <w:rPr>
          <w:i/>
          <w:iCs/>
        </w:rPr>
        <w:t xml:space="preserve">(Mind/belief)</w:t>
      </w:r>
      <w:r>
        <w:t xml:space="preserve"> </w:t>
      </w:r>
      <w:r>
        <w:t xml:space="preserve">The nations thunder. The nations roar. They are, by every visible metric, terrifying. And the LORD rebukes them and they flee, and by morning they are no more. The text means this: the threats that dominate your horizon — political, economic, cultural, physical — are real. They are also temporary in a way that God is not temporary. Isaiah 17 is not promising that the threats will never arrive; it is promising that they cannot outlast the morning of God’s rebuke. Audit your current fear register: what roars loudest in your mind at 2 a.m.? Hold that thing against vv. 13–14 and ask whether the God who scattered the Assyrian like chaff has become smaller since then, or whether your fear has simply grown louder than your theology.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17 teaches that God is the only category of refuge that does not eventually reveal its own inadequacy. The oracle demonstrates this not through argumentation but through enacted disclosure: when the LORD removes the false refuges, what remains after the stripping is exactly what He has always sought — a people whose eyes are on Him. The passage also teaches something specific about the character of God’s sovereignty: He is not threatened by the roaring of nations (vv. 12–14). He does not deliberate or mobilize — He rebukes, and they flee. This is not merely power; it is a qualitatively different order of being from everything Israel had been tempted to trust. Damascus was powerful. Aram was a real military force. The LORD’s rebuke unmade them in a night. The theology of the text is not</w:t>
      </w:r>
      <w:r>
        <w:t xml:space="preserve"> </w:t>
      </w:r>
      <w:r>
        <w:t xml:space="preserve">“trust God because He is stronger than your enemies”</w:t>
      </w:r>
      <w:r>
        <w:t xml:space="preserve"> </w:t>
      </w:r>
      <w:r>
        <w:t xml:space="preserve">— it is</w:t>
      </w:r>
      <w:r>
        <w:t xml:space="preserve"> </w:t>
      </w:r>
      <w:r>
        <w:t xml:space="preserve">“trust God because He is the only one who is actually God, and everything else is a gleaning.”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17 is a canonical case study in the Reformed doctrine of total depravity applied to the covenant community — not in the sense of moral libertinism, but in the sense that even God’s own people, shaped by covenant and surrounded by revelation, will consistently construct substitute saviors and forget the God of their salvation (v. 10). This is not an Old Testament aberration. It is the human heart’s default architecture under the fall, and the Reformed tradition has been uniquely precise in diagnosing its operation beneath the surface of apparently decent, religious, and prudent behavior. The passage also displays the covenant logic of judgment-as-grace: the LORD does not abandon His people to their idols but strips the idols away so that the remnant remains. This stripping is not punitive abandonment — it is the covenant faithfulness of a God who will not share His glory with the altars of Israel’s hands. The Primary Claim of this oracle is ultimately Christological: the</w:t>
      </w:r>
      <w:r>
        <w:t xml:space="preserve"> </w:t>
      </w:r>
      <w:r>
        <w:t xml:space="preserve">“God of your salvation”</w:t>
      </w:r>
      <w:r>
        <w:t xml:space="preserve"> </w:t>
      </w:r>
      <w:r>
        <w:t xml:space="preserve">whom Israel forgot is the One who, in the fullness of time, provided a salvation so concrete and so unambiguous that no other refuge could pretend to compete — and still His people construct them, and still He, in mercy, removes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been cultivating something — carefully, energetically, hopefully — that you are expecting to save you. It will not. Not because it is weak, but because it is not the God of your salvation. And when He removes it, do not interpret His action as cruelty: interpret it as the precise mercy of a God who refuses to let you spend your life looking at the wrong thing. Look to your Maker. He is the only one still standing at morning.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geopolitical history lesson.</w:t>
      </w:r>
      <w:r>
        <w:t xml:space="preserve"> </w:t>
      </w:r>
      <w:r>
        <w:t xml:space="preserve">It is genuinely important to establish the Syro-Ephraimite context and the Assyrian fulfillment — without this, the passage floats free of its historical grounding and becomes a blur of prophetic imagery. But if the sermon ends at the history, it has done archaeology, not exposition. The historical particulars are the vehicle; the theological claim about substitute saviors and the reclamation of God’s people’s gaze is the cargo. Move through the history to the claim.</w:t>
      </w:r>
    </w:p>
    <w:p>
      <w:pPr>
        <w:numPr>
          <w:ilvl w:val="0"/>
          <w:numId w:val="1002"/>
        </w:numPr>
      </w:pPr>
      <w:r>
        <w:rPr>
          <w:b/>
          <w:bCs/>
        </w:rPr>
        <w:t xml:space="preserve">Treating</w:t>
      </w:r>
      <w:r>
        <w:rPr>
          <w:b/>
          <w:bCs/>
        </w:rPr>
        <w:t xml:space="preserve"> </w:t>
      </w:r>
      <w:r>
        <w:rPr>
          <w:b/>
          <w:bCs/>
        </w:rPr>
        <w:t xml:space="preserve">“you forgot God”</w:t>
      </w:r>
      <w:r>
        <w:rPr>
          <w:b/>
          <w:bCs/>
        </w:rPr>
        <w:t xml:space="preserve"> </w:t>
      </w:r>
      <w:r>
        <w:rPr>
          <w:b/>
          <w:bCs/>
        </w:rPr>
        <w:t xml:space="preserve">(v. 10) as a call to greater spiritual effort.</w:t>
      </w:r>
      <w:r>
        <w:t xml:space="preserve"> </w:t>
      </w:r>
      <w:r>
        <w:t xml:space="preserve">The diagnostic depth of the passage is the specific phrase</w:t>
      </w:r>
      <w:r>
        <w:t xml:space="preserve"> </w:t>
      </w:r>
      <w:r>
        <w:t xml:space="preserve">“God of your salvation.”</w:t>
      </w:r>
      <w:r>
        <w:t xml:space="preserve"> </w:t>
      </w:r>
      <w:r>
        <w:t xml:space="preserve">Israel did not merely become spiritually inattentive; they replaced their Savior with functional saviors. An application that calls the congregation to</w:t>
      </w:r>
      <w:r>
        <w:t xml:space="preserve"> </w:t>
      </w:r>
      <w:r>
        <w:t xml:space="preserve">“remember God more”</w:t>
      </w:r>
      <w:r>
        <w:t xml:space="preserve"> </w:t>
      </w:r>
      <w:r>
        <w:t xml:space="preserve">without diagnosing the idol-structure underneath the forgetting addresses the symptom and leaves the root intact. Name what they are trusting for salvation before telling them to trust God instead.</w:t>
      </w:r>
    </w:p>
    <w:p>
      <w:pPr>
        <w:numPr>
          <w:ilvl w:val="0"/>
          <w:numId w:val="1002"/>
        </w:numPr>
      </w:pPr>
      <w:r>
        <w:rPr>
          <w:b/>
          <w:bCs/>
        </w:rPr>
        <w:t xml:space="preserve">Preaching the remnant as primarily a comfort without first feeling its severity.</w:t>
      </w:r>
      <w:r>
        <w:t xml:space="preserve"> </w:t>
      </w:r>
      <w:r>
        <w:t xml:space="preserve">The gleaning imagery of vv. 4–6 is alarming before it is comforting. Two or three berries at the top of the bough — this is devastation. To rush to</w:t>
      </w:r>
      <w:r>
        <w:t xml:space="preserve"> </w:t>
      </w:r>
      <w:r>
        <w:t xml:space="preserve">“but there is a remnant!”</w:t>
      </w:r>
      <w:r>
        <w:t xml:space="preserve"> </w:t>
      </w:r>
      <w:r>
        <w:t xml:space="preserve">without dwelling in the almost-total loss is to domesticate the judgment. The remnant’s existence is grace, but it is grace that arrives through the near-total stripping of everything Israel had built. Preach the severity so that the grace of what remains carries its proper weight.</w:t>
      </w:r>
    </w:p>
    <w:p>
      <w:pPr>
        <w:numPr>
          <w:ilvl w:val="0"/>
          <w:numId w:val="1002"/>
        </w:numPr>
      </w:pPr>
      <w:r>
        <w:rPr>
          <w:b/>
          <w:bCs/>
        </w:rPr>
        <w:t xml:space="preserve">Ignoring the concluding vision (vv. 12–14) as if it were a disconnected appendix.</w:t>
      </w:r>
      <w:r>
        <w:t xml:space="preserve"> </w:t>
      </w:r>
      <w:r>
        <w:t xml:space="preserve">The nations roaring and then being gone by morning is not a miscellaneous oracle stapled to the end of the chapter. It is the hermeneutical resolution — the passage’s own answer to the question</w:t>
      </w:r>
      <w:r>
        <w:t xml:space="preserve"> </w:t>
      </w:r>
      <w:r>
        <w:t xml:space="preserve">“but what about the threats that remain?”</w:t>
      </w:r>
      <w:r>
        <w:t xml:space="preserve"> </w:t>
      </w:r>
      <w:r>
        <w:t xml:space="preserve">The sermon that ends at the diagnosis of Israel’s idolatry without arriving at the LORD’s sovereign rebuke of the nations has preached half the passage. The congregation needs to hear the morning after the evening of terror.</w:t>
      </w:r>
    </w:p>
    <w:p>
      <w:pPr>
        <w:numPr>
          <w:ilvl w:val="0"/>
          <w:numId w:val="1002"/>
        </w:numPr>
      </w:pPr>
      <w:r>
        <w:rPr>
          <w:b/>
          <w:bCs/>
        </w:rPr>
        <w:t xml:space="preserve">Projecting the oracle into exclusively future eschatology without grounding the present claim.</w:t>
      </w:r>
      <w:r>
        <w:t xml:space="preserve"> </w:t>
      </w:r>
      <w:r>
        <w:t xml:space="preserve">Where dispensational influences are present in a congregation, there will be readers who mentally file Isaiah 17 under</w:t>
      </w:r>
      <w:r>
        <w:t xml:space="preserve"> </w:t>
      </w:r>
      <w:r>
        <w:t xml:space="preserve">“end-times prophecy to be fulfilled later”</w:t>
      </w:r>
      <w:r>
        <w:t xml:space="preserve"> </w:t>
      </w:r>
      <w:r>
        <w:t xml:space="preserve">and thereby insulate themselves from its present claim. The oracle’s near-term historical fulfillment is well-documented, and its theological pattern operates in every generation. The preacher should ground the application in the present tense: this is what forgetting the God of your salvation looks like now, in your life, in your city, with your particular idols.</w:t>
      </w:r>
    </w:p>
    <w:p>
      <w:pPr>
        <w:numPr>
          <w:ilvl w:val="0"/>
          <w:numId w:val="1002"/>
        </w:numPr>
      </w:pPr>
      <w:r>
        <w:rPr>
          <w:b/>
          <w:bCs/>
        </w:rPr>
        <w:t xml:space="preserve">Failing to connect the</w:t>
      </w:r>
      <w:r>
        <w:rPr>
          <w:b/>
          <w:bCs/>
        </w:rPr>
        <w:t xml:space="preserve"> </w:t>
      </w:r>
      <w:r>
        <w:rPr>
          <w:b/>
          <w:bCs/>
        </w:rPr>
        <w:t xml:space="preserve">“Holy One of Israel”</w:t>
      </w:r>
      <w:r>
        <w:rPr>
          <w:b/>
          <w:bCs/>
        </w:rPr>
        <w:t xml:space="preserve"> </w:t>
      </w:r>
      <w:r>
        <w:rPr>
          <w:b/>
          <w:bCs/>
        </w:rPr>
        <w:t xml:space="preserve">(v. 7) to Christ.</w:t>
      </w:r>
      <w:r>
        <w:t xml:space="preserve"> </w:t>
      </w:r>
      <w:r>
        <w:t xml:space="preserve">In a New Testament congregation,</w:t>
      </w:r>
      <w:r>
        <w:t xml:space="preserve"> </w:t>
      </w:r>
      <w:r>
        <w:t xml:space="preserve">“man will look to his Maker, and his eyes will look to the Holy One of Israel”</w:t>
      </w:r>
      <w:r>
        <w:t xml:space="preserve"> </w:t>
      </w:r>
      <w:r>
        <w:t xml:space="preserve">has a face. The preacher who leaves this in the Old Testament register —</w:t>
      </w:r>
      <w:r>
        <w:t xml:space="preserve"> </w:t>
      </w:r>
      <w:r>
        <w:t xml:space="preserve">“look to God”</w:t>
      </w:r>
      <w:r>
        <w:t xml:space="preserve"> </w:t>
      </w:r>
      <w:r>
        <w:t xml:space="preserve">as a generic spiritual posture — has missed the canonical opportunity. The Holy One of Israel revealed Himself finally and fully in Jesus Christ. The looking that Isaiah 17 envisions is not vague theism; in its New Testament fullness, it is faith directed at a specific person. Name Him.</w:t>
      </w:r>
    </w:p>
    <w:p>
      <w:r>
        <w:pict>
          <v:rect style="width:0;height:1.5pt" o:hralign="center" o:hrstd="t" o:hr="t"/>
        </w:pict>
      </w:r>
    </w:p>
    <w:p>
      <w:pPr>
        <w:pStyle w:val="FirstParagraph"/>
      </w:pPr>
      <w:r>
        <w:rPr>
          <w:i/>
          <w:iCs/>
        </w:rPr>
        <w:t xml:space="preserve">Document generated per CLAUDE2.md framework. File: 23 Isaiah 17.docx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2026-07-14T21:05:33Z</dcterms:created>
  <dcterms:modified xsi:type="dcterms:W3CDTF">2026-07-14T21:05:33Z</dcterms:modified>
</cp:coreProperties>
</file>

<file path=docProps/custom.xml><?xml version="1.0" encoding="utf-8"?>
<Properties xmlns="http://schemas.openxmlformats.org/officeDocument/2006/custom-properties" xmlns:vt="http://schemas.openxmlformats.org/officeDocument/2006/docPropsVTypes"/>
</file>